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DCB0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 w:bidi="ar-SA"/>
        </w:rPr>
      </w:pPr>
    </w:p>
    <w:p w14:paraId="7B36227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140" w:leftChars="0" w:right="0" w:rightChars="0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 w:bidi="ar-SA"/>
        </w:rPr>
        <w:t>附件一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 w:bidi="ar-SA"/>
        </w:rPr>
        <w:t>：</w:t>
      </w:r>
    </w:p>
    <w:p w14:paraId="2C04CC7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b w:val="0"/>
          <w:bCs/>
          <w:kern w:val="0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kern w:val="0"/>
          <w:sz w:val="36"/>
          <w:szCs w:val="36"/>
          <w:lang w:val="en-US" w:eastAsia="zh-CN" w:bidi="ar-SA"/>
        </w:rPr>
        <w:t>2024年第三季度（第二期）医用耗材（试剂）公开遴选议价采购清单</w:t>
      </w:r>
    </w:p>
    <w:bookmarkEnd w:id="0"/>
    <w:tbl>
      <w:tblPr>
        <w:tblStyle w:val="5"/>
        <w:tblW w:w="117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868"/>
        <w:gridCol w:w="1982"/>
        <w:gridCol w:w="4508"/>
        <w:gridCol w:w="1440"/>
        <w:gridCol w:w="2122"/>
      </w:tblGrid>
      <w:tr w14:paraId="41995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2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包号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8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A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E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规格参数要求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1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ED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限价单价(元）</w:t>
            </w:r>
          </w:p>
        </w:tc>
      </w:tr>
      <w:tr w14:paraId="529FE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E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尿碘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96人份/盒；杭州瑞莱谱Inspector SQ60微量元素分析仪配套试剂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￥68.00 </w:t>
            </w:r>
          </w:p>
        </w:tc>
      </w:tr>
      <w:tr w14:paraId="69CD2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F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微量元素9项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E6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96人份/盒；杭州瑞莱谱Inspector SQ61微量元素分析仪配套试剂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人份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￥49.00 </w:t>
            </w:r>
          </w:p>
        </w:tc>
      </w:tr>
      <w:tr w14:paraId="06BE1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3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白介素-1β测定试剂盒（化学发光法）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E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空白限：≤1.70pg/mL；精密度： 批内变异系数（CV）≤10%；批间变异系数（CV）≤15.0%；准确度：偏差≤15%；试剂稳定性：未开瓶有效期 ≥12 个月，开瓶后≥ 28 天；适用贝克曼发光仪、安图化学发光仪、希森美康化学发光仪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5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测试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D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￥40.00 </w:t>
            </w:r>
          </w:p>
        </w:tc>
      </w:tr>
      <w:tr w14:paraId="54853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白介素-2测定试剂盒（化学发光法）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空白限：≤2.5pg/mL；精密度： 批内变异系数（CV）≤8.0%；批间变异系数（CV）≤15.0%；准确度：偏差≤15%；试剂稳定性：未开瓶试剂盒有效期≥ 12 个月，开瓶后 ≥28 天；适用贝克曼发光仪、安图化学发光仪、希森美康化学发光仪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2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测试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5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￥40.00 </w:t>
            </w:r>
          </w:p>
        </w:tc>
      </w:tr>
      <w:tr w14:paraId="16884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白介素2受体测定试剂盒（化学发光法）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空白限：≤ 9.0U/mL；精密度： 批内变异系数（CV）≤10.0%；批间变异系数（CV）≤15.0%；准确度：偏差≤15%；试剂稳定性：未开瓶试剂盒有效期≥ 12 个月，开瓶后≥28 天；适用贝克曼发光仪、安图化学发光仪、希森美康化学发光仪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6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测试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D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￥40.00 </w:t>
            </w:r>
          </w:p>
        </w:tc>
      </w:tr>
      <w:tr w14:paraId="750CD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9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白介素-4测定试剂盒（化学发光法）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0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空白限：不高于3.00pg/mL；精密度： 批内变异系数（CV）不大于10.0%；批间变异系数（CV）不大于15.0%；准确度：偏差≤15%；试剂稳定性：未开瓶有效期≥15 个月，开瓶后 ≥ 28 天；适用贝克曼发光仪、安图化学发光仪、希森美康化学发光仪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D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测试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6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￥40.00 </w:t>
            </w:r>
          </w:p>
        </w:tc>
      </w:tr>
      <w:tr w14:paraId="69739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2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白介素-5测定试剂盒（化学发光法）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空白限：不高于3.5pg/mL；精密度： 批内变异系数（CV）不大于10.0%；批间变异系数（CV）不大于15.0%；准确度：偏差在±15%范围内；试剂稳定性：未开瓶试剂有效期≥12 个月，开瓶后 ≥28 天；适用贝克曼发光仪、安图化学发光仪、希森美康化学发光仪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8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测试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￥40.00 </w:t>
            </w:r>
          </w:p>
        </w:tc>
      </w:tr>
      <w:tr w14:paraId="2E979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D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D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白介素-6测定试剂盒（化学发光法）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空白限：不高于2.00pg/mL；精密度： 批内变异系数（CV）不大于10.0%；批间变异系数（CV）不大于15.0%；准确度：相对偏差±10%范围内；试剂稳定性：未开瓶试剂有效期为≥12 个月，开瓶后 ≥28 天；适用贝克曼发光仪、安图化学发光仪、希森美康化学发光仪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5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测试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￥40.00 </w:t>
            </w:r>
          </w:p>
        </w:tc>
      </w:tr>
      <w:tr w14:paraId="588A2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白介素-8测定试剂盒（化学发光法）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空白限：不高于3.50pg/mL；精密度： 批内变异系数（CV）不大于10.0%；批间变异系数（CV）不大于15.0%；准确度：相对偏差±10%范围内；试剂稳定性：未开瓶试剂有效期≥ 12 个月，开瓶后 ≥28 天；适用贝克曼发光仪、安图化学发光仪、希森美康化学发光仪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测试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￥40.00 </w:t>
            </w:r>
          </w:p>
        </w:tc>
      </w:tr>
      <w:tr w14:paraId="6155B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0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白介素-10测定试剂盒（化学发光法）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空白限：不高于3.00pg/mL；精密度： 批内变异系数（CV）不大于10.0%；批间变异系数（CV）不大于15.0%；准确度：相对偏差±10%范围内；试剂稳定性：未开瓶试剂有效期≥ 12 个月，开瓶后 ≥ 28 天；适用贝克曼发光仪、安图化学发光仪、希森美康化学发光仪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B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测试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C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￥40.00 </w:t>
            </w:r>
          </w:p>
        </w:tc>
      </w:tr>
      <w:tr w14:paraId="59D3A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白介素-12p70测定试剂盒（化学发光法）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空白限：不高于3.00pg/mL；精密度： 批内变异系数（CV）不大于10.0%；批间变异系数（CV）不大于15.0%；准确度：相对偏差±10%范围内；试剂稳定性：未开瓶有效期≥12 个月，开瓶后 ≥ 28 天；适用贝克曼发光仪、安图化学发光仪、希森美康化学发光仪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测试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￥40.00 </w:t>
            </w:r>
          </w:p>
        </w:tc>
      </w:tr>
      <w:tr w14:paraId="763FD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7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白介素-17A测定试剂盒（化学发光法）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空白限：不高于3.00pg/mL；精密度： 批内变异系数（CV）不大于10.0%；批间变异系数（CV）不大于15.0%；准确度：相对偏差±10%范围内；试剂稳定性：未开瓶试剂有效期≥12 个月，开瓶后≥ 28 天；适用贝克曼发光仪、安图化学发光仪、希森美康化学发光仪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测试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￥40.00 </w:t>
            </w:r>
          </w:p>
        </w:tc>
      </w:tr>
      <w:tr w14:paraId="30C10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白介素-17F测定试剂盒（化学发光法）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空白限：不高于3.00pg/mL；精密度： 批内变异系数（CV）不大于10.0%；批间变异系数（CV）不大于15.0%；准确度：相对偏差±10%范围内；试剂稳定性：未开瓶试剂有效期≥12 个月，开瓶后 ≥ 28 天；适用贝克曼发光仪、安图化学发光仪、希森美康化学发光仪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38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测试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8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￥40.00 </w:t>
            </w:r>
          </w:p>
        </w:tc>
      </w:tr>
      <w:tr w14:paraId="27991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C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白介素-18测定试剂盒（化学发光法）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空白限：不高于3.00pg/mL；精密度： 批内变异系数（CV）不大于10.0%；批间变异系数（CV）不大于15.0%；准确度：相对偏差±10%范围内；试剂稳定性：未开瓶试剂有效期≥12个月，开瓶后 ≥28 天；适用贝克曼发光仪、安图化学发光仪、希森美康化学发光仪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测试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￥40.00 </w:t>
            </w:r>
          </w:p>
        </w:tc>
      </w:tr>
      <w:tr w14:paraId="0D833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0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白介素-22测定试剂盒（化学发光法）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空白限：不高于3.00pg/mL；精密度： 批内变异系数（CV）不大于10.0%；批间变异系数（CV）不大于15.0%；准确度：相对偏差±10%范围内；试剂稳定性：未开瓶试剂有效期≥12 个月，开瓶后 ≥28 天；适用贝克曼发光仪、安图化学发光仪、希森美康化学发光仪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测试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￥40.00 </w:t>
            </w:r>
          </w:p>
        </w:tc>
      </w:tr>
      <w:tr w14:paraId="3A579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3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B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α肿瘤坏死因子测定试剂盒（化学发光法）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空白限：不高于3.00pg/mL；精密度： 批内变异系数（CV）不大于10.0%；批间变异系数（CV）不大于15.0%；准确度：相对偏差±10%范围内；试剂稳定性：未开瓶试剂有效期≥ 12个月，开瓶后 ≥ 28 天；适用贝克曼发光仪、安图化学发光仪、希森美康化学发光仪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测试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F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￥40.00 </w:t>
            </w:r>
          </w:p>
        </w:tc>
      </w:tr>
      <w:tr w14:paraId="0F3C6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3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α干扰素测定试剂盒（化学发光法）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空白限：不高于3.00pg/mL；精密度：批内变异系数（CV）不大于10.0%；批间变异系数（CV）不大于15.0%；准确度：相对偏差±10%范围内；试剂稳定性：未开瓶试剂有效期≥ 12个月，开瓶后 ≥ 28 天；适用贝克曼发光仪、安图化学发光仪、希森美康化学发光仪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测试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￥40.00 </w:t>
            </w:r>
          </w:p>
        </w:tc>
      </w:tr>
      <w:tr w14:paraId="4FFE4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γ干扰素测定试剂盒（化学发光法）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空白限：不高于3.00pg/mL；精密度：批内变异系数（CV）不大于10.0%；批间变异系数（CV）不大于15.0%；准确度：相对偏差±10%范围内；试剂稳定性：未开瓶试剂有效期≥ 12个月，开瓶后 ≥ 28 天；适用贝克曼发光仪、安图化学发光仪、希森美康化学发光仪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B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测试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2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￥40.00 </w:t>
            </w:r>
          </w:p>
        </w:tc>
      </w:tr>
      <w:tr w14:paraId="00E2C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D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瑞氏-姬姆萨染色液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3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磷酸盐缓冲液（pH 6.8）（B液）；4×250ml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￥180.00 </w:t>
            </w:r>
          </w:p>
        </w:tc>
      </w:tr>
      <w:tr w14:paraId="3D33A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一次性双极射频等离子体手术电极</w:t>
            </w:r>
          </w:p>
        </w:tc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BC402A(鼻部；小儿扁腺（三根丝）；邦士射频等离子手术主机配套耗材)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￥3,850.00</w:t>
            </w:r>
          </w:p>
        </w:tc>
      </w:tr>
    </w:tbl>
    <w:p w14:paraId="1DED348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75CFAF1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ZGUxMDYxMDhlZTFiZmVhOTkwZTczY2NlMzliNjYifQ=="/>
  </w:docVars>
  <w:rsids>
    <w:rsidRoot w:val="39E125D3"/>
    <w:rsid w:val="01BA354A"/>
    <w:rsid w:val="09E13178"/>
    <w:rsid w:val="0A251F23"/>
    <w:rsid w:val="14550740"/>
    <w:rsid w:val="19BB52C5"/>
    <w:rsid w:val="1FF45D71"/>
    <w:rsid w:val="20316B18"/>
    <w:rsid w:val="214C74D9"/>
    <w:rsid w:val="3012436D"/>
    <w:rsid w:val="322B245D"/>
    <w:rsid w:val="325677D5"/>
    <w:rsid w:val="33576E43"/>
    <w:rsid w:val="352F4A03"/>
    <w:rsid w:val="39E125D3"/>
    <w:rsid w:val="3CC508F9"/>
    <w:rsid w:val="3E060362"/>
    <w:rsid w:val="4C5255C1"/>
    <w:rsid w:val="4CA61061"/>
    <w:rsid w:val="56227964"/>
    <w:rsid w:val="59743652"/>
    <w:rsid w:val="5C6C2929"/>
    <w:rsid w:val="5C7D3A08"/>
    <w:rsid w:val="5F760649"/>
    <w:rsid w:val="6CE5047C"/>
    <w:rsid w:val="748E1A93"/>
    <w:rsid w:val="759A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50" w:beforeLines="50" w:beforeAutospacing="0" w:afterLines="0" w:afterAutospacing="0" w:line="360" w:lineRule="auto"/>
      <w:ind w:left="480" w:leftChars="200" w:firstLine="0" w:firstLineChars="0"/>
      <w:outlineLvl w:val="1"/>
    </w:pPr>
    <w:rPr>
      <w:rFonts w:ascii="Arial" w:hAnsi="Arial" w:eastAsia="黑体" w:cs="Times New Roman"/>
      <w:sz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Courier New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2290</Words>
  <Characters>2797</Characters>
  <Lines>0</Lines>
  <Paragraphs>0</Paragraphs>
  <TotalTime>10</TotalTime>
  <ScaleCrop>false</ScaleCrop>
  <LinksUpToDate>false</LinksUpToDate>
  <CharactersWithSpaces>2934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2024-09-12T08:42:00Z</dcterms:created>
  <dc:creator>Z</dc:creator>
  <cp:lastModifiedBy>侯77</cp:lastModifiedBy>
  <dcterms:modified xsi:type="dcterms:W3CDTF">2024-09-14T01:02:06Z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FC465F5564B84D81B93E943FD8E68E45_13</vt:lpwstr>
  </property>
</Properties>
</file>